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Львівська обласна рада</w:t>
      </w:r>
    </w:p>
    <w:p>
      <w:pPr>
        <w:pStyle w:val="Normal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1"/>
          <w:szCs w:val="21"/>
        </w:rPr>
      </w:pPr>
      <w:r>
        <w:rPr>
          <w:sz w:val="21"/>
          <w:szCs w:val="21"/>
        </w:rPr>
        <w:t>15 год. 35 хв.</w:t>
      </w:r>
    </w:p>
    <w:p>
      <w:pPr>
        <w:pStyle w:val="Normal"/>
        <w:ind w:hanging="0"/>
        <w:rPr>
          <w:sz w:val="21"/>
          <w:szCs w:val="21"/>
        </w:rPr>
      </w:pPr>
      <w:r>
        <w:rPr>
          <w:sz w:val="21"/>
          <w:szCs w:val="21"/>
        </w:rPr>
        <w:t>24 вересня 2020 року</w:t>
        <w:tab/>
        <w:tab/>
        <w:tab/>
        <w:tab/>
        <w:tab/>
        <w:tab/>
        <w:tab/>
        <w:tab/>
        <w:tab/>
        <w:tab/>
        <w:t>№ 10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pacing w:val="-4"/>
          <w:sz w:val="21"/>
          <w:szCs w:val="21"/>
        </w:rPr>
      </w:pPr>
      <w:r>
        <w:rPr>
          <w:b/>
          <w:spacing w:val="-4"/>
          <w:sz w:val="21"/>
          <w:szCs w:val="21"/>
        </w:rPr>
        <w:t xml:space="preserve">Про </w:t>
      </w:r>
      <w:r>
        <w:rPr>
          <w:b/>
          <w:color w:val="000000"/>
          <w:spacing w:val="-4"/>
          <w:sz w:val="21"/>
          <w:szCs w:val="21"/>
        </w:rPr>
        <w:t xml:space="preserve">реєстрацію кандидатів у депутати Львівської обласної ради, включених до єдиного та територіальних виборчих списків </w:t>
      </w:r>
      <w:r>
        <w:rPr>
          <w:b/>
          <w:spacing w:val="-4"/>
          <w:sz w:val="21"/>
          <w:szCs w:val="21"/>
        </w:rPr>
        <w:t xml:space="preserve">Львівської територіальної організації Політичної партії «ЄВРОПЕЙСЬКА СОЛІДАРНІСТЬ» </w:t>
      </w:r>
      <w:r>
        <w:rPr>
          <w:b/>
          <w:color w:val="000000"/>
          <w:spacing w:val="-4"/>
          <w:sz w:val="21"/>
          <w:szCs w:val="21"/>
        </w:rPr>
        <w:t>на чергових виборах депутатів Львівської обласної ради 25 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6"/>
          <w:sz w:val="21"/>
          <w:szCs w:val="21"/>
          <w:lang w:eastAsia="en-US"/>
        </w:rPr>
      </w:pPr>
      <w:r>
        <w:rPr>
          <w:spacing w:val="-6"/>
          <w:sz w:val="21"/>
          <w:szCs w:val="21"/>
        </w:rPr>
        <w:t>До Львівської обласної територіальної виборчої комісії 22 вересня 2020 року надійшла заява Львівської територіальної організації Політичної партії «ЄВРОПЕЙСЬКА СОЛІДАРНІСТЬ», разом з іншими документами, щодо реєстрації кандидатів у депутати Львівської обласної ради, висунутих 17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6"/>
          <w:sz w:val="21"/>
          <w:szCs w:val="21"/>
          <w:lang w:eastAsia="en-US"/>
        </w:rPr>
      </w:pPr>
      <w:r>
        <w:rPr>
          <w:spacing w:val="-6"/>
          <w:sz w:val="21"/>
          <w:szCs w:val="21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та пунктом 1 частини другої статті 230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6"/>
          <w:sz w:val="21"/>
          <w:szCs w:val="21"/>
        </w:rPr>
        <w:t xml:space="preserve">Про </w:t>
      </w:r>
      <w:r>
        <w:rPr>
          <w:spacing w:val="-6"/>
          <w:sz w:val="21"/>
          <w:szCs w:val="21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6"/>
          <w:sz w:val="21"/>
          <w:szCs w:val="21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6"/>
          <w:sz w:val="21"/>
          <w:szCs w:val="21"/>
        </w:rPr>
        <w:t xml:space="preserve">", Львівська обласна територіальна виборча </w:t>
      </w:r>
      <w:r>
        <w:rPr>
          <w:spacing w:val="-6"/>
          <w:sz w:val="21"/>
          <w:szCs w:val="21"/>
          <w:lang w:eastAsia="en-US"/>
        </w:rPr>
        <w:t xml:space="preserve">комісія  </w:t>
      </w:r>
      <w:r>
        <w:rPr>
          <w:b/>
          <w:spacing w:val="-6"/>
          <w:sz w:val="21"/>
          <w:szCs w:val="21"/>
          <w:lang w:eastAsia="en-US"/>
        </w:rPr>
        <w:t>постановляє:</w:t>
      </w:r>
    </w:p>
    <w:p>
      <w:pPr>
        <w:pStyle w:val="Normal"/>
        <w:ind w:firstLine="708"/>
        <w:rPr>
          <w:spacing w:val="-4"/>
          <w:sz w:val="21"/>
          <w:szCs w:val="21"/>
        </w:rPr>
      </w:pPr>
      <w:r>
        <w:rPr>
          <w:bCs/>
          <w:spacing w:val="-4"/>
          <w:sz w:val="21"/>
          <w:szCs w:val="21"/>
          <w:lang w:val="ru-RU"/>
        </w:rPr>
        <w:t>1.</w:t>
      </w:r>
      <w:r>
        <w:rPr>
          <w:spacing w:val="-4"/>
          <w:sz w:val="21"/>
          <w:szCs w:val="21"/>
          <w:lang w:val="ru-RU"/>
        </w:rPr>
        <w:t> Відмовити в реєстрації кандидатів у депутати</w:t>
      </w:r>
      <w:r>
        <w:rPr>
          <w:spacing w:val="-4"/>
          <w:sz w:val="21"/>
          <w:szCs w:val="21"/>
        </w:rPr>
        <w:t xml:space="preserve"> Львівської обласної ради – Оліник Ользі Петрівні, Поповичу Василю Івановичу, Грисю Івану Михайловичу, Лило Юрію Дмитровичу включених до єдиного (№ 49; № 58; № 62; № 63) та територіальних виборчих списків (ТВО № 3 - № 10; ТВО № 7 - № 6; ТВО № 6 - № 6; ТВО № 6 - № 8) Львівської територіальної організації Політичної партії «ЄВРОПЕЙСЬКА СОЛІДАРНІСТЬ» на чергових виборах депутатів Львівської обласної ради 25 жовтня 2020 року через відсутність пакету документів стосовно цих кандидатів у депутати, передбачених </w:t>
      </w:r>
      <w:r>
        <w:fldChar w:fldCharType="begin"/>
      </w:r>
      <w:r>
        <w:rPr>
          <w:sz w:val="21"/>
          <w:spacing w:val="-4"/>
          <w:szCs w:val="21"/>
        </w:rPr>
        <w:instrText> HYPERLINK "https://zakon.rada.gov.ua/laws/show/396-20/print" \l "n3053"</w:instrText>
      </w:r>
      <w:r>
        <w:rPr>
          <w:sz w:val="21"/>
          <w:spacing w:val="-4"/>
          <w:szCs w:val="21"/>
        </w:rPr>
        <w:fldChar w:fldCharType="separate"/>
      </w:r>
      <w:r>
        <w:rPr>
          <w:spacing w:val="-4"/>
          <w:sz w:val="21"/>
          <w:szCs w:val="21"/>
        </w:rPr>
        <w:t>пунктами 6 – 12</w:t>
      </w:r>
      <w:r>
        <w:rPr>
          <w:sz w:val="21"/>
          <w:spacing w:val="-4"/>
          <w:szCs w:val="21"/>
        </w:rPr>
        <w:fldChar w:fldCharType="end"/>
      </w:r>
      <w:r>
        <w:rPr>
          <w:spacing w:val="-4"/>
          <w:sz w:val="21"/>
          <w:szCs w:val="21"/>
        </w:rPr>
        <w:t xml:space="preserve"> частини першої статті 222 Виборчого кодексу України.</w:t>
      </w:r>
    </w:p>
    <w:p>
      <w:pPr>
        <w:pStyle w:val="Normal"/>
        <w:spacing w:before="0" w:after="80"/>
        <w:ind w:firstLine="708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2. Зареєструвати кандидатів у депутати Львівської обласної ради, включених до єдиного та дев’яти територіальних виборчих списків </w:t>
      </w:r>
      <w:r>
        <w:rPr>
          <w:spacing w:val="-6"/>
          <w:sz w:val="21"/>
          <w:szCs w:val="21"/>
        </w:rPr>
        <w:t xml:space="preserve">Львівської територіальної організації Політичної партії «ЄВРОПЕЙСЬКА СОЛІДАРНІСТЬ» </w:t>
      </w:r>
      <w:r>
        <w:rPr>
          <w:color w:val="000000"/>
          <w:spacing w:val="-6"/>
          <w:sz w:val="21"/>
          <w:szCs w:val="21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3. Копію цієї постанови та посвідчення відповідних кандидатів у депутати Львівської обласної ради, встановленої форми видати представнику </w:t>
      </w:r>
      <w:r>
        <w:rPr>
          <w:spacing w:val="-6"/>
          <w:sz w:val="21"/>
          <w:szCs w:val="21"/>
        </w:rPr>
        <w:t xml:space="preserve">Львівської територіальної організації Політичної партії «ЄВРОПЕЙСЬКА СОЛІДАРНІСТЬ» </w:t>
      </w:r>
      <w:r>
        <w:rPr>
          <w:color w:val="000000"/>
          <w:spacing w:val="-6"/>
          <w:sz w:val="21"/>
          <w:szCs w:val="21"/>
        </w:rPr>
        <w:t>в територіальній виборчій комісії.</w:t>
      </w:r>
    </w:p>
    <w:p>
      <w:pPr>
        <w:pStyle w:val="Normal"/>
        <w:spacing w:before="0" w:after="80"/>
        <w:ind w:firstLine="708"/>
        <w:rPr>
          <w:color w:val="000000"/>
          <w:spacing w:val="-6"/>
          <w:sz w:val="21"/>
          <w:szCs w:val="21"/>
        </w:rPr>
      </w:pPr>
      <w:r>
        <w:rPr>
          <w:spacing w:val="-6"/>
          <w:sz w:val="21"/>
          <w:szCs w:val="21"/>
          <w:lang w:eastAsia="en-US"/>
        </w:rPr>
        <w:t>4. Цю постанову оприлюднити на офіційному веб-сайті Львівської обласної ради та в</w:t>
      </w:r>
      <w:r>
        <w:rPr>
          <w:spacing w:val="-6"/>
          <w:sz w:val="21"/>
          <w:szCs w:val="21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5.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1"/>
          <w:szCs w:val="21"/>
          <w:highlight w:val="white"/>
        </w:rPr>
      </w:pPr>
      <w:r>
        <w:rPr>
          <w:spacing w:val="-4"/>
          <w:sz w:val="21"/>
          <w:szCs w:val="21"/>
          <w:shd w:fill="FFFFFF" w:val="clear"/>
        </w:rPr>
        <w:t>Голова Львівської обласної ТВК</w:t>
        <w:tab/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shd w:fill="FFFFFF" w:val="clear"/>
        </w:rPr>
      </w:r>
    </w:p>
    <w:p>
      <w:pPr>
        <w:pStyle w:val="Normal"/>
        <w:ind w:hanging="0"/>
        <w:rPr>
          <w:spacing w:val="-4"/>
          <w:sz w:val="21"/>
          <w:szCs w:val="21"/>
          <w:highlight w:val="white"/>
        </w:rPr>
      </w:pPr>
      <w:r>
        <w:rPr>
          <w:spacing w:val="-4"/>
          <w:sz w:val="21"/>
          <w:szCs w:val="21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c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e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0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uiPriority w:val="99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8"/>
    <w:qFormat/>
    <w:rsid w:val="00d24e8c"/>
    <w:rPr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qFormat/>
    <w:rsid w:val="005d4ea5"/>
    <w:rPr>
      <w:rFonts w:cs="Times New Roman"/>
      <w:sz w:val="16"/>
      <w:szCs w:val="16"/>
    </w:rPr>
  </w:style>
  <w:style w:type="character" w:styleId="Style19" w:customStyle="1">
    <w:name w:val="Текст примітки Знак"/>
    <w:basedOn w:val="DefaultParagraphFont"/>
    <w:link w:val="af5"/>
    <w:uiPriority w:val="99"/>
    <w:semiHidden/>
    <w:qFormat/>
    <w:rsid w:val="005d4ea5"/>
    <w:rPr>
      <w:rFonts w:ascii="Calibri" w:hAnsi="Calibri" w:eastAsia="Calibri"/>
      <w:lang w:eastAsia="en-US"/>
    </w:rPr>
  </w:style>
  <w:style w:type="character" w:styleId="Style20" w:customStyle="1">
    <w:name w:val="Тема примітки Знак"/>
    <w:basedOn w:val="Style19"/>
    <w:link w:val="af7"/>
    <w:uiPriority w:val="99"/>
    <w:semiHidden/>
    <w:qFormat/>
    <w:rsid w:val="005d4ea5"/>
    <w:rPr>
      <w:rFonts w:ascii="Calibri" w:hAnsi="Calibri" w:eastAsia="Calibri"/>
      <w:b/>
      <w:bCs/>
      <w:lang w:eastAsia="en-US"/>
    </w:rPr>
  </w:style>
  <w:style w:type="character" w:styleId="BodyText2Char" w:customStyle="1">
    <w:name w:val="Body Text 2 Char"/>
    <w:basedOn w:val="DefaultParagraphFont"/>
    <w:uiPriority w:val="99"/>
    <w:semiHidden/>
    <w:qFormat/>
    <w:locked/>
    <w:rsid w:val="005d4ea5"/>
    <w:rPr>
      <w:rFonts w:cs="Times New Roman"/>
      <w:lang w:val="uk-UA" w:eastAsia="en-US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cs="Arial"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Footer"/>
    <w:basedOn w:val="Normal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8">
    <w:name w:val="Header"/>
    <w:basedOn w:val="Normal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9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d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0">
    <w:name w:val="Title"/>
    <w:basedOn w:val="Normal"/>
    <w:link w:val="af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1">
    <w:name w:val="Body Text Indent"/>
    <w:basedOn w:val="Normal"/>
    <w:link w:val="af1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uiPriority w:val="99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ea7d8c"/>
    <w:pPr>
      <w:spacing w:before="0" w:after="0"/>
      <w:ind w:left="720" w:firstLine="709"/>
      <w:contextualSpacing/>
    </w:pPr>
    <w:rPr/>
  </w:style>
  <w:style w:type="paragraph" w:styleId="211" w:customStyle="1">
    <w:name w:val="Основной текст с отступом 21"/>
    <w:basedOn w:val="Normal"/>
    <w:qFormat/>
    <w:rsid w:val="003819f3"/>
    <w:pPr>
      <w:suppressAutoHyphens w:val="true"/>
      <w:spacing w:lineRule="auto" w:line="252" w:before="0" w:after="160"/>
      <w:ind w:firstLine="567"/>
      <w:jc w:val="left"/>
    </w:pPr>
    <w:rPr>
      <w:rFonts w:ascii="Calibri" w:hAnsi="Calibri" w:eastAsia="Droid Sans Fallback" w:cs="Calibri"/>
      <w:color w:val="00000A"/>
      <w:szCs w:val="20"/>
      <w:lang w:eastAsia="zh-CN"/>
    </w:rPr>
  </w:style>
  <w:style w:type="paragraph" w:styleId="Annotationtext">
    <w:name w:val="annotation text"/>
    <w:basedOn w:val="Normal"/>
    <w:link w:val="af6"/>
    <w:uiPriority w:val="99"/>
    <w:semiHidden/>
    <w:qFormat/>
    <w:rsid w:val="005d4ea5"/>
    <w:pPr>
      <w:spacing w:before="0" w:after="160"/>
      <w:ind w:hanging="0"/>
      <w:jc w:val="left"/>
    </w:pPr>
    <w:rPr>
      <w:rFonts w:ascii="Calibri" w:hAnsi="Calibri" w:eastAsia="Calibr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f8"/>
    <w:uiPriority w:val="99"/>
    <w:semiHidden/>
    <w:qFormat/>
    <w:rsid w:val="005d4ea5"/>
    <w:pPr/>
    <w:rPr>
      <w:b/>
      <w:bCs/>
    </w:rPr>
  </w:style>
  <w:style w:type="paragraph" w:styleId="212" w:customStyle="1">
    <w:name w:val="Основний текст 21"/>
    <w:basedOn w:val="Normal"/>
    <w:uiPriority w:val="99"/>
    <w:qFormat/>
    <w:rsid w:val="005d4ea5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5d4ea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FA90-FDA5-4C13-9371-81E890A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472</Words>
  <Characters>3108</Characters>
  <CharactersWithSpaces>3584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2020-09-30T08:55:58Z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